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C604E" w14:textId="76A9F582" w:rsidR="000564C7" w:rsidRPr="005976D0" w:rsidRDefault="005976D0">
      <w:pPr>
        <w:rPr>
          <w:b/>
          <w:bCs/>
        </w:rPr>
      </w:pPr>
      <w:r w:rsidRPr="005976D0">
        <w:rPr>
          <w:b/>
          <w:bCs/>
        </w:rPr>
        <w:t xml:space="preserve">Jean-François </w:t>
      </w:r>
      <w:proofErr w:type="spellStart"/>
      <w:r w:rsidRPr="005976D0">
        <w:rPr>
          <w:b/>
          <w:bCs/>
        </w:rPr>
        <w:t>Draperi</w:t>
      </w:r>
      <w:proofErr w:type="spellEnd"/>
    </w:p>
    <w:p w14:paraId="71B9C25E" w14:textId="713C7F93" w:rsidR="005976D0" w:rsidRPr="005976D0" w:rsidRDefault="005976D0" w:rsidP="005976D0">
      <w:pPr>
        <w:spacing w:line="274" w:lineRule="atLeast"/>
        <w:textAlignment w:val="baseline"/>
        <w:outlineLvl w:val="1"/>
        <w:rPr>
          <w:rFonts w:ascii="Arial" w:eastAsia="Times New Roman" w:hAnsi="Arial" w:cs="Arial"/>
          <w:b/>
          <w:bCs/>
          <w:color w:val="000000"/>
          <w:spacing w:val="2"/>
          <w:sz w:val="32"/>
          <w:szCs w:val="32"/>
          <w:lang w:eastAsia="fr-FR"/>
        </w:rPr>
      </w:pPr>
      <w:r w:rsidRPr="005976D0">
        <w:rPr>
          <w:rFonts w:ascii="Arial" w:eastAsia="Times New Roman" w:hAnsi="Arial" w:cs="Arial"/>
          <w:b/>
          <w:bCs/>
          <w:color w:val="000000"/>
          <w:spacing w:val="2"/>
          <w:sz w:val="32"/>
          <w:szCs w:val="32"/>
          <w:lang w:eastAsia="fr-FR"/>
        </w:rPr>
        <w:t>Le fait associatif dans l’Occident médiéval</w:t>
      </w:r>
    </w:p>
    <w:p w14:paraId="38F71447" w14:textId="31F88A1D" w:rsidR="005976D0" w:rsidRDefault="005976D0" w:rsidP="005976D0">
      <w:pPr>
        <w:spacing w:line="274" w:lineRule="atLeast"/>
        <w:textAlignment w:val="baseline"/>
        <w:outlineLvl w:val="1"/>
        <w:rPr>
          <w:rFonts w:ascii="Arial" w:eastAsia="Times New Roman" w:hAnsi="Arial" w:cs="Arial"/>
          <w:color w:val="000000"/>
          <w:spacing w:val="2"/>
          <w:sz w:val="32"/>
          <w:szCs w:val="32"/>
          <w:lang w:eastAsia="fr-FR"/>
        </w:rPr>
      </w:pPr>
      <w:r>
        <w:rPr>
          <w:rFonts w:ascii="Arial" w:eastAsia="Times New Roman" w:hAnsi="Arial" w:cs="Arial"/>
          <w:color w:val="000000"/>
          <w:spacing w:val="2"/>
          <w:sz w:val="32"/>
          <w:szCs w:val="32"/>
          <w:lang w:eastAsia="fr-FR"/>
        </w:rPr>
        <w:t>De l’émergence des communs à la suprématie des marchés</w:t>
      </w:r>
    </w:p>
    <w:p w14:paraId="26D7532D" w14:textId="5D49B673" w:rsidR="005976D0" w:rsidRPr="005976D0" w:rsidRDefault="005976D0" w:rsidP="005976D0">
      <w:pPr>
        <w:spacing w:line="274" w:lineRule="atLeast"/>
        <w:textAlignment w:val="baseline"/>
        <w:outlineLvl w:val="1"/>
        <w:rPr>
          <w:rFonts w:ascii="Arial" w:eastAsia="Times New Roman" w:hAnsi="Arial" w:cs="Arial"/>
          <w:i/>
          <w:iCs/>
          <w:color w:val="000000"/>
          <w:spacing w:val="2"/>
          <w:sz w:val="32"/>
          <w:szCs w:val="32"/>
          <w:lang w:eastAsia="fr-FR"/>
        </w:rPr>
      </w:pPr>
      <w:r w:rsidRPr="005976D0">
        <w:rPr>
          <w:rFonts w:ascii="Arial" w:eastAsia="Times New Roman" w:hAnsi="Arial" w:cs="Arial"/>
          <w:i/>
          <w:iCs/>
          <w:color w:val="000000"/>
          <w:spacing w:val="2"/>
          <w:sz w:val="32"/>
          <w:szCs w:val="32"/>
          <w:lang w:eastAsia="fr-FR"/>
        </w:rPr>
        <w:t>Ed. Bord de l’eau - 2021</w:t>
      </w:r>
    </w:p>
    <w:p w14:paraId="632E4662" w14:textId="77777777" w:rsidR="005976D0" w:rsidRDefault="005976D0" w:rsidP="005976D0">
      <w:pPr>
        <w:textAlignment w:val="baseline"/>
        <w:rPr>
          <w:rFonts w:ascii="Arial" w:eastAsia="Times New Roman" w:hAnsi="Arial" w:cs="Arial"/>
          <w:i/>
          <w:iCs/>
          <w:color w:val="555555"/>
          <w:sz w:val="29"/>
          <w:szCs w:val="29"/>
          <w:bdr w:val="none" w:sz="0" w:space="0" w:color="auto" w:frame="1"/>
          <w:lang w:eastAsia="fr-FR"/>
        </w:rPr>
      </w:pPr>
    </w:p>
    <w:p w14:paraId="68EFEFB9" w14:textId="6FE945F9" w:rsidR="005976D0" w:rsidRPr="005976D0" w:rsidRDefault="005976D0" w:rsidP="005976D0">
      <w:pPr>
        <w:textAlignment w:val="baseline"/>
        <w:rPr>
          <w:rFonts w:ascii="Arial" w:eastAsia="Times New Roman" w:hAnsi="Arial" w:cs="Arial"/>
          <w:color w:val="555555"/>
          <w:sz w:val="29"/>
          <w:szCs w:val="29"/>
          <w:lang w:eastAsia="fr-FR"/>
        </w:rPr>
      </w:pPr>
      <w:r w:rsidRPr="005976D0">
        <w:rPr>
          <w:rFonts w:ascii="Arial" w:eastAsia="Times New Roman" w:hAnsi="Arial" w:cs="Arial"/>
          <w:color w:val="555555"/>
          <w:sz w:val="29"/>
          <w:szCs w:val="29"/>
          <w:lang w:eastAsia="fr-FR"/>
        </w:rPr>
        <w:t>Les associations dominent l’économie du Moyen Âge central : monastères, paroisses, ghildes, confréries, communes, fondent la renaissance du XII</w:t>
      </w:r>
      <w:r w:rsidRPr="005976D0">
        <w:rPr>
          <w:rFonts w:ascii="Arial" w:eastAsia="Times New Roman" w:hAnsi="Arial" w:cs="Arial"/>
          <w:color w:val="555555"/>
          <w:sz w:val="21"/>
          <w:szCs w:val="21"/>
          <w:bdr w:val="none" w:sz="0" w:space="0" w:color="auto" w:frame="1"/>
          <w:vertAlign w:val="superscript"/>
          <w:lang w:eastAsia="fr-FR"/>
        </w:rPr>
        <w:t>e</w:t>
      </w:r>
      <w:r w:rsidRPr="005976D0">
        <w:rPr>
          <w:rFonts w:ascii="Arial" w:eastAsia="Times New Roman" w:hAnsi="Arial" w:cs="Arial"/>
          <w:color w:val="555555"/>
          <w:sz w:val="29"/>
          <w:szCs w:val="29"/>
          <w:lang w:eastAsia="fr-FR"/>
        </w:rPr>
        <w:t> siècle. Acter le fait associatif médiéval invite à poser l’hypothèse selon laquelle les associations et l’économie sociale ne sont pas une invention de la société contemporaine, mais plutôt une découverte. L’économie sociale n’est pas née en réaction au capitalisme, mais l’économie capitaliste est née de la transformation des associations de métiers et la prise de pouvoir des marchands et des banquiers sur les communs et les communes aux XIII</w:t>
      </w:r>
      <w:r w:rsidRPr="005976D0">
        <w:rPr>
          <w:rFonts w:ascii="Arial" w:eastAsia="Times New Roman" w:hAnsi="Arial" w:cs="Arial"/>
          <w:color w:val="555555"/>
          <w:sz w:val="21"/>
          <w:szCs w:val="21"/>
          <w:bdr w:val="none" w:sz="0" w:space="0" w:color="auto" w:frame="1"/>
          <w:vertAlign w:val="superscript"/>
          <w:lang w:eastAsia="fr-FR"/>
        </w:rPr>
        <w:t>e</w:t>
      </w:r>
      <w:r w:rsidRPr="005976D0">
        <w:rPr>
          <w:rFonts w:ascii="Arial" w:eastAsia="Times New Roman" w:hAnsi="Arial" w:cs="Arial"/>
          <w:color w:val="555555"/>
          <w:sz w:val="29"/>
          <w:szCs w:val="29"/>
          <w:lang w:eastAsia="fr-FR"/>
        </w:rPr>
        <w:t> et XIV</w:t>
      </w:r>
      <w:r w:rsidRPr="005976D0">
        <w:rPr>
          <w:rFonts w:ascii="Arial" w:eastAsia="Times New Roman" w:hAnsi="Arial" w:cs="Arial"/>
          <w:color w:val="555555"/>
          <w:sz w:val="21"/>
          <w:szCs w:val="21"/>
          <w:bdr w:val="none" w:sz="0" w:space="0" w:color="auto" w:frame="1"/>
          <w:vertAlign w:val="superscript"/>
          <w:lang w:eastAsia="fr-FR"/>
        </w:rPr>
        <w:t>e</w:t>
      </w:r>
      <w:r w:rsidRPr="005976D0">
        <w:rPr>
          <w:rFonts w:ascii="Arial" w:eastAsia="Times New Roman" w:hAnsi="Arial" w:cs="Arial"/>
          <w:color w:val="555555"/>
          <w:sz w:val="29"/>
          <w:szCs w:val="29"/>
          <w:lang w:eastAsia="fr-FR"/>
        </w:rPr>
        <w:t> siècles. L’origine partagée des associations et des communs, permet de renouer les liens oubliés des solidarités contemporaines avec les solidarités traditionnelles.</w:t>
      </w:r>
    </w:p>
    <w:p w14:paraId="57CC7674" w14:textId="78776DAD" w:rsidR="005976D0" w:rsidRPr="005976D0" w:rsidRDefault="005976D0" w:rsidP="005976D0">
      <w:pPr>
        <w:spacing w:before="150" w:after="150"/>
        <w:textAlignment w:val="baseline"/>
        <w:rPr>
          <w:rFonts w:ascii="Arial" w:eastAsia="Times New Roman" w:hAnsi="Arial" w:cs="Arial"/>
          <w:color w:val="555555"/>
          <w:sz w:val="29"/>
          <w:szCs w:val="29"/>
          <w:lang w:eastAsia="fr-FR"/>
        </w:rPr>
      </w:pPr>
      <w:r w:rsidRPr="005976D0">
        <w:rPr>
          <w:rFonts w:ascii="Arial" w:eastAsia="Times New Roman" w:hAnsi="Arial" w:cs="Arial"/>
          <w:color w:val="555555"/>
          <w:sz w:val="29"/>
          <w:szCs w:val="29"/>
          <w:lang w:eastAsia="fr-FR"/>
        </w:rPr>
        <w:t>Enraciner le fait associatif dans une histoire millénaire invite enfin à penser l</w:t>
      </w:r>
      <w:proofErr w:type="gramStart"/>
      <w:r w:rsidRPr="005976D0">
        <w:rPr>
          <w:rFonts w:ascii="Arial" w:eastAsia="Times New Roman" w:hAnsi="Arial" w:cs="Arial"/>
          <w:color w:val="555555"/>
          <w:sz w:val="29"/>
          <w:szCs w:val="29"/>
          <w:lang w:eastAsia="fr-FR"/>
        </w:rPr>
        <w:t>’«</w:t>
      </w:r>
      <w:proofErr w:type="gramEnd"/>
      <w:r w:rsidRPr="005976D0">
        <w:rPr>
          <w:rFonts w:ascii="Arial" w:eastAsia="Times New Roman" w:hAnsi="Arial" w:cs="Arial"/>
          <w:color w:val="555555"/>
          <w:sz w:val="29"/>
          <w:szCs w:val="29"/>
          <w:lang w:eastAsia="fr-FR"/>
        </w:rPr>
        <w:t> </w:t>
      </w:r>
      <w:proofErr w:type="spellStart"/>
      <w:r w:rsidRPr="005976D0">
        <w:rPr>
          <w:rFonts w:ascii="Arial" w:eastAsia="Times New Roman" w:hAnsi="Arial" w:cs="Arial"/>
          <w:color w:val="555555"/>
          <w:sz w:val="29"/>
          <w:szCs w:val="29"/>
          <w:lang w:eastAsia="fr-FR"/>
        </w:rPr>
        <w:t>associatisme</w:t>
      </w:r>
      <w:proofErr w:type="spellEnd"/>
      <w:r w:rsidRPr="005976D0">
        <w:rPr>
          <w:rFonts w:ascii="Arial" w:eastAsia="Times New Roman" w:hAnsi="Arial" w:cs="Arial"/>
          <w:color w:val="555555"/>
          <w:sz w:val="29"/>
          <w:szCs w:val="29"/>
          <w:lang w:eastAsia="fr-FR"/>
        </w:rPr>
        <w:t> », défini comme le mouvement associatif de longue durée. Les formes de l’</w:t>
      </w:r>
      <w:proofErr w:type="spellStart"/>
      <w:r w:rsidRPr="005976D0">
        <w:rPr>
          <w:rFonts w:ascii="Arial" w:eastAsia="Times New Roman" w:hAnsi="Arial" w:cs="Arial"/>
          <w:color w:val="555555"/>
          <w:sz w:val="29"/>
          <w:szCs w:val="29"/>
          <w:lang w:eastAsia="fr-FR"/>
        </w:rPr>
        <w:t>associatisme</w:t>
      </w:r>
      <w:proofErr w:type="spellEnd"/>
      <w:r w:rsidRPr="005976D0">
        <w:rPr>
          <w:rFonts w:ascii="Arial" w:eastAsia="Times New Roman" w:hAnsi="Arial" w:cs="Arial"/>
          <w:color w:val="555555"/>
          <w:sz w:val="29"/>
          <w:szCs w:val="29"/>
          <w:lang w:eastAsia="fr-FR"/>
        </w:rPr>
        <w:t xml:space="preserve"> évoluent au cours de l’histoire. Au Moyen</w:t>
      </w:r>
      <w:r w:rsidR="00703AB6">
        <w:rPr>
          <w:rFonts w:ascii="Arial" w:eastAsia="Times New Roman" w:hAnsi="Arial" w:cs="Arial"/>
          <w:color w:val="555555"/>
          <w:sz w:val="29"/>
          <w:szCs w:val="29"/>
          <w:lang w:eastAsia="fr-FR"/>
        </w:rPr>
        <w:t xml:space="preserve"> </w:t>
      </w:r>
      <w:r w:rsidRPr="005976D0">
        <w:rPr>
          <w:rFonts w:ascii="Arial" w:eastAsia="Times New Roman" w:hAnsi="Arial" w:cs="Arial"/>
          <w:color w:val="555555"/>
          <w:sz w:val="29"/>
          <w:szCs w:val="29"/>
          <w:lang w:eastAsia="fr-FR"/>
        </w:rPr>
        <w:t>Âge il prend la forme de l’association communautaire ; pendant la période contemporaine il prend celle de l’association coopérative.</w:t>
      </w:r>
    </w:p>
    <w:p w14:paraId="59E92FB5" w14:textId="77777777" w:rsidR="005976D0" w:rsidRPr="005976D0" w:rsidRDefault="005976D0" w:rsidP="005976D0">
      <w:pPr>
        <w:spacing w:before="150" w:after="150"/>
        <w:textAlignment w:val="baseline"/>
        <w:rPr>
          <w:rFonts w:ascii="Arial" w:eastAsia="Times New Roman" w:hAnsi="Arial" w:cs="Arial"/>
          <w:color w:val="555555"/>
          <w:sz w:val="29"/>
          <w:szCs w:val="29"/>
          <w:lang w:eastAsia="fr-FR"/>
        </w:rPr>
      </w:pPr>
      <w:r w:rsidRPr="005976D0">
        <w:rPr>
          <w:rFonts w:ascii="Arial" w:eastAsia="Times New Roman" w:hAnsi="Arial" w:cs="Arial"/>
          <w:color w:val="555555"/>
          <w:sz w:val="29"/>
          <w:szCs w:val="29"/>
          <w:lang w:eastAsia="fr-FR"/>
        </w:rPr>
        <w:t> </w:t>
      </w:r>
    </w:p>
    <w:p w14:paraId="61D81E59" w14:textId="77777777" w:rsidR="005976D0" w:rsidRPr="005976D0" w:rsidRDefault="005976D0" w:rsidP="005976D0">
      <w:pPr>
        <w:spacing w:before="150" w:after="150"/>
        <w:textAlignment w:val="baseline"/>
        <w:rPr>
          <w:rFonts w:ascii="Arial" w:eastAsia="Times New Roman" w:hAnsi="Arial" w:cs="Arial"/>
          <w:color w:val="555555"/>
          <w:sz w:val="29"/>
          <w:szCs w:val="29"/>
          <w:lang w:eastAsia="fr-FR"/>
        </w:rPr>
      </w:pPr>
      <w:r w:rsidRPr="005976D0">
        <w:rPr>
          <w:rFonts w:ascii="Arial" w:eastAsia="Times New Roman" w:hAnsi="Arial" w:cs="Arial"/>
          <w:color w:val="555555"/>
          <w:sz w:val="29"/>
          <w:szCs w:val="29"/>
          <w:lang w:eastAsia="fr-FR"/>
        </w:rPr>
        <w:t>L’</w:t>
      </w:r>
      <w:proofErr w:type="spellStart"/>
      <w:r w:rsidRPr="005976D0">
        <w:rPr>
          <w:rFonts w:ascii="Arial" w:eastAsia="Times New Roman" w:hAnsi="Arial" w:cs="Arial"/>
          <w:color w:val="555555"/>
          <w:sz w:val="29"/>
          <w:szCs w:val="29"/>
          <w:lang w:eastAsia="fr-FR"/>
        </w:rPr>
        <w:t>associatisme</w:t>
      </w:r>
      <w:proofErr w:type="spellEnd"/>
      <w:r w:rsidRPr="005976D0">
        <w:rPr>
          <w:rFonts w:ascii="Arial" w:eastAsia="Times New Roman" w:hAnsi="Arial" w:cs="Arial"/>
          <w:color w:val="555555"/>
          <w:sz w:val="29"/>
          <w:szCs w:val="29"/>
          <w:lang w:eastAsia="fr-FR"/>
        </w:rPr>
        <w:t xml:space="preserve"> médiéval questionne l’économie sociale contemporaine et son rapport avec l’économie dominante. Alors que le fait associatif médiéval était en harmonie avec les valeurs fondamentales de la société médiévale, l’économie sociale et coopérative est en opposition avec la concurrence généralisée qui anime l’économie dominante contemporaine. Ceci explique d’une part que l’</w:t>
      </w:r>
      <w:proofErr w:type="spellStart"/>
      <w:r w:rsidRPr="005976D0">
        <w:rPr>
          <w:rFonts w:ascii="Arial" w:eastAsia="Times New Roman" w:hAnsi="Arial" w:cs="Arial"/>
          <w:color w:val="555555"/>
          <w:sz w:val="29"/>
          <w:szCs w:val="29"/>
          <w:lang w:eastAsia="fr-FR"/>
        </w:rPr>
        <w:t>associatisme</w:t>
      </w:r>
      <w:proofErr w:type="spellEnd"/>
      <w:r w:rsidRPr="005976D0">
        <w:rPr>
          <w:rFonts w:ascii="Arial" w:eastAsia="Times New Roman" w:hAnsi="Arial" w:cs="Arial"/>
          <w:color w:val="555555"/>
          <w:sz w:val="29"/>
          <w:szCs w:val="29"/>
          <w:lang w:eastAsia="fr-FR"/>
        </w:rPr>
        <w:t xml:space="preserve"> médiéval ait intégré de nombreuses régulations macro-économiques et d’autre part que l’économie sociale coopérative se soit rétractée sur la forme entrepreneuriale.</w:t>
      </w:r>
    </w:p>
    <w:p w14:paraId="57590503" w14:textId="77777777" w:rsidR="005976D0" w:rsidRDefault="005976D0"/>
    <w:sectPr w:rsidR="005976D0"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6D0"/>
    <w:rsid w:val="003B112D"/>
    <w:rsid w:val="005976D0"/>
    <w:rsid w:val="00703AB6"/>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7C17DD9"/>
  <w14:defaultImageDpi w14:val="32767"/>
  <w15:chartTrackingRefBased/>
  <w15:docId w15:val="{C3F115AA-83EE-1746-8ABF-A45B4981C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2">
    <w:name w:val="heading 2"/>
    <w:basedOn w:val="Normal"/>
    <w:link w:val="Titre2Car"/>
    <w:uiPriority w:val="9"/>
    <w:qFormat/>
    <w:rsid w:val="005976D0"/>
    <w:pPr>
      <w:spacing w:before="100" w:beforeAutospacing="1" w:after="100" w:afterAutospacing="1"/>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976D0"/>
    <w:rPr>
      <w:rFonts w:ascii="Times New Roman" w:eastAsia="Times New Roman" w:hAnsi="Times New Roman" w:cs="Times New Roman"/>
      <w:b/>
      <w:bCs/>
      <w:sz w:val="36"/>
      <w:szCs w:val="36"/>
      <w:lang w:eastAsia="fr-FR"/>
    </w:rPr>
  </w:style>
  <w:style w:type="paragraph" w:customStyle="1" w:styleId="price">
    <w:name w:val="price"/>
    <w:basedOn w:val="Normal"/>
    <w:rsid w:val="005976D0"/>
    <w:pPr>
      <w:spacing w:before="100" w:beforeAutospacing="1" w:after="100" w:afterAutospacing="1"/>
    </w:pPr>
    <w:rPr>
      <w:rFonts w:ascii="Times New Roman" w:eastAsia="Times New Roman" w:hAnsi="Times New Roman" w:cs="Times New Roman"/>
      <w:lang w:eastAsia="fr-FR"/>
    </w:rPr>
  </w:style>
  <w:style w:type="character" w:customStyle="1" w:styleId="woocommerce-price-amount">
    <w:name w:val="woocommerce-price-amount"/>
    <w:basedOn w:val="Policepardfaut"/>
    <w:rsid w:val="005976D0"/>
  </w:style>
  <w:style w:type="character" w:customStyle="1" w:styleId="woocommerce-price-currencysymbol">
    <w:name w:val="woocommerce-price-currencysymbol"/>
    <w:basedOn w:val="Policepardfaut"/>
    <w:rsid w:val="005976D0"/>
  </w:style>
  <w:style w:type="paragraph" w:styleId="NormalWeb">
    <w:name w:val="Normal (Web)"/>
    <w:basedOn w:val="Normal"/>
    <w:uiPriority w:val="99"/>
    <w:semiHidden/>
    <w:unhideWhenUsed/>
    <w:rsid w:val="005976D0"/>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5976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0263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282</Words>
  <Characters>1554</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1</cp:revision>
  <dcterms:created xsi:type="dcterms:W3CDTF">2022-03-24T10:54:00Z</dcterms:created>
  <dcterms:modified xsi:type="dcterms:W3CDTF">2022-03-24T12:15:00Z</dcterms:modified>
</cp:coreProperties>
</file>